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CD5" w:rsidRPr="00BD7E46" w:rsidRDefault="00853CD5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853CD5" w:rsidRPr="00BD7E46" w:rsidRDefault="00853CD5" w:rsidP="00BD7E46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853CD5" w:rsidRPr="00BD7E46" w:rsidRDefault="00853CD5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финансије, републички буџет</w:t>
      </w:r>
    </w:p>
    <w:p w:rsidR="00853CD5" w:rsidRPr="00BD7E46" w:rsidRDefault="00853CD5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контролу трошења јавних средстава</w:t>
      </w:r>
    </w:p>
    <w:p w:rsidR="00853CD5" w:rsidRPr="00BD7E46" w:rsidRDefault="00853CD5" w:rsidP="00BD7E4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11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Pr="00BD7E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205</w:t>
      </w:r>
      <w:r w:rsidRPr="00BD7E46">
        <w:rPr>
          <w:rFonts w:ascii="Times New Roman" w:eastAsia="Times New Roman" w:hAnsi="Times New Roman" w:cs="Times New Roman"/>
          <w:sz w:val="24"/>
          <w:szCs w:val="24"/>
          <w:lang w:eastAsia="en-GB"/>
        </w:rPr>
        <w:t>-22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853CD5" w:rsidRPr="00BD7E46" w:rsidRDefault="00E9368A" w:rsidP="00B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28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децембар 2022. 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3A6E96" w:rsidRPr="00BD7E46" w:rsidRDefault="00853CD5" w:rsidP="00BD7E46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CD5" w:rsidRPr="00BD7E46" w:rsidRDefault="00853CD5" w:rsidP="00BD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E46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53CD5" w:rsidRPr="00BD7E46" w:rsidRDefault="00853CD5" w:rsidP="00BD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13.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</w:p>
    <w:p w:rsidR="00853CD5" w:rsidRPr="00BD7E46" w:rsidRDefault="00853CD5" w:rsidP="00BD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27. 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28.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ДЕЦЕМБРА 2022. 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8A54CC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СОМБОРУ</w:t>
      </w:r>
    </w:p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3A18" w:rsidRPr="00BD7E46" w:rsidRDefault="00533A18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CD5" w:rsidRPr="00BD7E46" w:rsidRDefault="00853CD5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CD5" w:rsidRPr="00BD7E46" w:rsidRDefault="008A54CC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Првог дана, 27. децембра, седница је почела у 12,30</w:t>
      </w:r>
      <w:r w:rsidR="00853CD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  </w:t>
      </w:r>
    </w:p>
    <w:p w:rsidR="00853CD5" w:rsidRPr="00BD7E46" w:rsidRDefault="00853CD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председавао Верољуб Арсић, председник Одбора.</w:t>
      </w:r>
    </w:p>
    <w:p w:rsidR="00853CD5" w:rsidRPr="00BD7E46" w:rsidRDefault="00853CD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BD7E4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Белоица, Мирослав Кондић, Светлана Милијић, Александра Томић, Тијана Давидовац, </w:t>
      </w:r>
      <w:r w:rsidR="0061699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Обрадовић,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Митровић, Војислав Вујић и Розалија Екрес</w:t>
      </w:r>
    </w:p>
    <w:p w:rsidR="00853CD5" w:rsidRPr="00BD7E46" w:rsidRDefault="00853CD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</w:t>
      </w:r>
      <w:r w:rsidR="00572343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присуствовали чланови Одбора: Никола Радосављевић, Душан Бајатовић,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Стевановић, 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Мирослав Алексић, Бојана Букумировић, Небојша Зеленовић, Драган М. Марковић,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ни њихови заменици.</w:t>
      </w:r>
    </w:p>
    <w:p w:rsidR="00853CD5" w:rsidRPr="00BD7E46" w:rsidRDefault="00853CD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</w:t>
      </w:r>
      <w:r w:rsidR="00157D1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посланик </w:t>
      </w:r>
      <w:r w:rsidR="00792535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Милић.</w:t>
      </w:r>
    </w:p>
    <w:p w:rsidR="00792535" w:rsidRPr="00BD7E46" w:rsidRDefault="002E0952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бора, седници су присуствовали представници Града Сомбора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Љиљана Тица, заменик градоначелника, Сава Дојић, члан градског већа за област финансија и привреде, Ружица Маринов, начелник Одељења за финансије, Маријана Рилке, помоћник начелника за финансије из области јавних набавки, Јелена Тодорић, помоћник начелника за финансије, Мира Блануша, интерна ревизија, 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Комненов, интерна ревизија,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Игор Латас, начелника одељења за комуналне делатности, Бисерка Јовићевић, начелник Одељења локалне пореске администрације, 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Јелена Велебит, 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начелник Градске управе</w:t>
      </w:r>
      <w:r w:rsidR="00DB01E2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представници Опште болнице „Др Радивој Симоновић“, Пољопривредне стручне службе, Водопривредног друштва „Западна Бачка“, Дома ученика Сомбор, ЈКП „Енергана“ и Дома здравља „Др Ђорђе Лазић“, представници Државне ревизорске институције др Душко Пејовић, председник и генерални државни ревизор, 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>Бојана Митровић, потпредседник</w:t>
      </w:r>
      <w:r w:rsidR="007B08C4" w:rsidRPr="00BD7E46">
        <w:rPr>
          <w:rFonts w:ascii="Times New Roman" w:hAnsi="Times New Roman" w:cs="Times New Roman"/>
          <w:sz w:val="24"/>
          <w:szCs w:val="24"/>
        </w:rPr>
        <w:t>,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Невенка Бојанић и Маријана Симовић</w:t>
      </w:r>
      <w:r w:rsidR="007B08C4" w:rsidRPr="00BD7E46">
        <w:rPr>
          <w:rFonts w:ascii="Times New Roman" w:hAnsi="Times New Roman" w:cs="Times New Roman"/>
          <w:sz w:val="24"/>
          <w:szCs w:val="24"/>
        </w:rPr>
        <w:t>,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Савета</w:t>
      </w:r>
      <w:r w:rsidR="007B08C4" w:rsidRPr="00BD7E46">
        <w:rPr>
          <w:rFonts w:ascii="Times New Roman" w:hAnsi="Times New Roman" w:cs="Times New Roman"/>
          <w:sz w:val="24"/>
          <w:szCs w:val="24"/>
        </w:rPr>
        <w:t>,</w:t>
      </w:r>
      <w:r w:rsidR="007B08C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Данимир Вулиновић,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врховни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државни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ревизор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Стојанка Миловановић,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врховни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државни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ревизор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Милена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Милинковић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Институције, Мирјана Гачевић и Никола Стефановић,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овлашћени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државни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ревизор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и,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Ива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Василић</w:t>
      </w:r>
      <w:proofErr w:type="spellEnd"/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начелник Службе за међународну сарадњу и односе са јавношћу</w:t>
      </w:r>
      <w:r w:rsidR="007B08C4" w:rsidRPr="00BD7E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0B9A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представник УНДП Ненад Гршић.</w:t>
      </w:r>
    </w:p>
    <w:p w:rsidR="00792535" w:rsidRPr="00BA1E1B" w:rsidRDefault="007E0956" w:rsidP="00BA1E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 него што се прешло на утврђивање дневног реда, председник Одбора је подсетио чланове да се одржавањем ове седнице ван седишта, у Сомбору, испуњава и обавеза која произ</w:t>
      </w:r>
      <w:r w:rsidR="00D431D1"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D7E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лази из Акционог плана за спровођење владиног Програма реформе управљања јавним финансијама, а то је обавеза да Одбор за финансије, републички буџет и контролу трошења јавних средстава Народне скупштине размотри извештаје ДРИ о обављеним ревизијама појединих корисника јавних средстава.</w:t>
      </w:r>
    </w:p>
    <w:p w:rsidR="00853CD5" w:rsidRPr="00BD7E46" w:rsidRDefault="00853CD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</w:t>
      </w:r>
      <w:r w:rsidR="003A6E96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предлог председника, Одбор је, једногласно </w:t>
      </w:r>
      <w:r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</w:t>
      </w:r>
      <w:r w:rsidR="003A6E96"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10</w:t>
      </w:r>
      <w:r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гласова </w:t>
      </w:r>
      <w:r w:rsidR="003A6E96"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за</w:t>
      </w:r>
      <w:r w:rsidRPr="00BD7E4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 </w:t>
      </w:r>
      <w:r w:rsidRPr="00BD7E46">
        <w:rPr>
          <w:rFonts w:ascii="Times New Roman" w:hAnsi="Times New Roman" w:cs="Times New Roman"/>
          <w:bCs/>
          <w:sz w:val="24"/>
          <w:szCs w:val="24"/>
          <w:lang w:val="sr-Cyrl-RS"/>
        </w:rPr>
        <w:t>утврдио</w:t>
      </w:r>
      <w:r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1C59A6" w:rsidRPr="00BD7E46" w:rsidRDefault="001C59A6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9A6" w:rsidRPr="00BD7E46" w:rsidRDefault="001C59A6" w:rsidP="00BD7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D7E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1C59A6" w:rsidRPr="00BD7E46" w:rsidRDefault="001C59A6" w:rsidP="00BD7E4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1. Представљање Извештаја о ревизији Града Сомбора за 2019. годину и ревизији других субјеката ревизије из Града Сомбора;</w:t>
      </w:r>
    </w:p>
    <w:p w:rsidR="001C59A6" w:rsidRPr="00BD7E46" w:rsidRDefault="001C59A6" w:rsidP="00BD7E4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2. Разматрање Извештаја Пододбора за разматрање извештаја о обављеним ревизијама Државне ревизорске институције о разматрању секторских извештаја- Сектор број 1 и Сектор број 2 Државне ревизорске институције;</w:t>
      </w:r>
    </w:p>
    <w:p w:rsidR="00341410" w:rsidRPr="00BD7E46" w:rsidRDefault="001C59A6" w:rsidP="00BD7E4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3. Разматрање препорука за измене важећих закона на основу информација до којих се дошло у поступку обављања ревизије у Сектору број 1 и Сектору број 2 </w:t>
      </w:r>
      <w:r w:rsidR="00341410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Државне ревизорске институције.</w:t>
      </w:r>
    </w:p>
    <w:p w:rsidR="00341410" w:rsidRPr="00BD7E46" w:rsidRDefault="00341410" w:rsidP="00BD7E4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Након што је утврђен дневни ред, председник Одбора је дао реч госпођи Љиљани Тици</w:t>
      </w:r>
      <w:r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заменику градоначелника Града Сомбора.</w:t>
      </w:r>
    </w:p>
    <w:p w:rsidR="00CF4567" w:rsidRPr="00BD7E46" w:rsidRDefault="00CF4567" w:rsidP="00BD7E4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Љиљана Тица 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поздравила </w:t>
      </w:r>
      <w:r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је 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све присутне учеснике седнице. Изразила је </w:t>
      </w:r>
      <w:r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задовољство што се 13</w:t>
      </w:r>
      <w:r w:rsidR="00341410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седница Одбора за финансије, републички буџет и контролу трошења јав</w:t>
      </w:r>
      <w:r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них средстава одржава у Сомбору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73DB3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закључујући да одржавање седница у градовима представља директну комуникацију и сарадњу између Народне скупштине и јединица локалне самоуправе.</w:t>
      </w:r>
      <w:r w:rsidR="008B1ADC" w:rsidRPr="00BD7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7A3591" w:rsidRPr="00BD7E46" w:rsidRDefault="007A3591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19" w:rsidRPr="00BD7E46" w:rsidRDefault="00B24719" w:rsidP="00BD7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 тачка дневног реда</w:t>
      </w:r>
      <w:r w:rsidRPr="00BD7E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>Представљање извештаја о ревизији Града Сомбора за 2019. годину и ревизији других субј</w:t>
      </w:r>
      <w:r w:rsidR="00E6466B" w:rsidRPr="00BD7E46">
        <w:rPr>
          <w:rFonts w:ascii="Times New Roman" w:hAnsi="Times New Roman" w:cs="Times New Roman"/>
          <w:b/>
          <w:sz w:val="24"/>
          <w:szCs w:val="24"/>
          <w:lang w:val="sr-Cyrl-RS"/>
        </w:rPr>
        <w:t>еката ревизије из Града Сомбора</w:t>
      </w:r>
    </w:p>
    <w:p w:rsidR="00405F44" w:rsidRPr="00BD7E46" w:rsidRDefault="00BA4759" w:rsidP="00BD7E4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Државне ревизорске институције 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>др Душко Пејовић је</w:t>
      </w:r>
      <w:r w:rsidR="00405F4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представио 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F4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о ревизији Града </w:t>
      </w:r>
      <w:r w:rsidR="00405F44" w:rsidRPr="00BD7E46">
        <w:rPr>
          <w:rFonts w:ascii="Times New Roman" w:hAnsi="Times New Roman" w:cs="Times New Roman"/>
          <w:sz w:val="24"/>
          <w:szCs w:val="24"/>
          <w:lang w:val="sr-Cyrl-RS"/>
        </w:rPr>
        <w:t>Сомбора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>нагласивши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D04CB8" w:rsidRPr="00BD7E46">
        <w:rPr>
          <w:rFonts w:ascii="Times New Roman" w:hAnsi="Times New Roman" w:cs="Times New Roman"/>
          <w:sz w:val="24"/>
          <w:szCs w:val="24"/>
          <w:lang w:val="sr-Cyrl-RS"/>
        </w:rPr>
        <w:t>дато мишљење са резервом, као и девет препорука за отклањање неправилности.</w:t>
      </w:r>
      <w:r w:rsidR="00505406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истакао је да је Град Сомбор у временском року отколонио неправилности и проследио Државној ревизорској институцији Одазивни извештај о отклањању истих, које су </w:t>
      </w:r>
      <w:r w:rsidR="00093F9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у Послеревизорном извештају о мерама исправљања Града Сомбора </w:t>
      </w:r>
      <w:r w:rsidR="00654E0D" w:rsidRPr="00BD7E46">
        <w:rPr>
          <w:rFonts w:ascii="Times New Roman" w:hAnsi="Times New Roman" w:cs="Times New Roman"/>
          <w:sz w:val="24"/>
          <w:szCs w:val="24"/>
          <w:lang w:val="sr-Cyrl-RS"/>
        </w:rPr>
        <w:t>оцењене као задовољавајуће.</w:t>
      </w:r>
    </w:p>
    <w:p w:rsidR="003B1CD9" w:rsidRPr="00BD7E46" w:rsidRDefault="003B1CD9" w:rsidP="00BD7E4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Др Душко Пејовић је у наставку излагања образложио извештаје о ревизији </w:t>
      </w:r>
      <w:r w:rsidR="004A0E63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субјеката из </w:t>
      </w:r>
      <w:r w:rsidR="002C772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Града Сомбора, односно 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>ЈКП „Енергана“,</w:t>
      </w:r>
      <w:r w:rsidR="00C37029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Водопривредног друштва „Западна Бачка“, Пољопривредне стручне службе „Сомбор“, Дома здравља „Др Ђорђе Лазић“, Опште болнице „Др Радивој Симоновић“ и Дома ученика Сомбор, наводећи да су за утврђене неправилности дате препоруке и временски рок за њихово отклањање. </w:t>
      </w:r>
    </w:p>
    <w:p w:rsidR="003B1CD9" w:rsidRPr="00BD7E46" w:rsidRDefault="00544BD3" w:rsidP="00BD7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по овој тачки дневног реда није било.</w:t>
      </w:r>
    </w:p>
    <w:p w:rsidR="00980235" w:rsidRPr="00BD7E46" w:rsidRDefault="00980235" w:rsidP="00BD7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25DF5" w:rsidRDefault="00980235" w:rsidP="00BD7E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наставку седнице одржана је Прва седница </w:t>
      </w:r>
      <w:proofErr w:type="spellStart"/>
      <w:r w:rsidR="00C911A9" w:rsidRPr="00BD7E46">
        <w:rPr>
          <w:rFonts w:ascii="Times New Roman" w:eastAsia="Times New Roman" w:hAnsi="Times New Roman" w:cs="Times New Roman"/>
          <w:sz w:val="24"/>
          <w:szCs w:val="24"/>
        </w:rPr>
        <w:t>Пододбор</w:t>
      </w:r>
      <w:proofErr w:type="spellEnd"/>
      <w:r w:rsidR="00C911A9" w:rsidRPr="00BD7E4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911A9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11A9" w:rsidRPr="00BD7E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911A9"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11A9" w:rsidRPr="00BD7E4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1F1242"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42" w:rsidRPr="00BD7E46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1F1242" w:rsidRPr="00BD7E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1242" w:rsidRPr="00BD7E46">
        <w:rPr>
          <w:rFonts w:ascii="Times New Roman" w:hAnsi="Times New Roman" w:cs="Times New Roman"/>
          <w:sz w:val="24"/>
          <w:szCs w:val="24"/>
        </w:rPr>
        <w:t>обављеним</w:t>
      </w:r>
      <w:proofErr w:type="spellEnd"/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1A9" w:rsidRPr="00BD7E46">
        <w:rPr>
          <w:rFonts w:ascii="Times New Roman" w:hAnsi="Times New Roman" w:cs="Times New Roman"/>
          <w:sz w:val="24"/>
          <w:szCs w:val="24"/>
        </w:rPr>
        <w:t>ревизијама</w:t>
      </w:r>
      <w:proofErr w:type="spellEnd"/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1A9" w:rsidRPr="00BD7E46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1A9" w:rsidRPr="00BD7E46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="00C911A9"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1A9" w:rsidRPr="00BD7E46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="00C911A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125DF5" w:rsidRDefault="008B5765" w:rsidP="00125DF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Седници Пододбора 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је председавала 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 Александра Томић</w:t>
      </w:r>
      <w:r w:rsidR="00125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B5765" w:rsidRPr="00BD7E46" w:rsidRDefault="00125DF5" w:rsidP="00125DF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Седници су присуствовали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чланови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Пододбора</w:t>
      </w:r>
      <w:r w:rsidR="008B576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Розалија Екрес и Светлана Милијић.</w:t>
      </w:r>
    </w:p>
    <w:p w:rsidR="005F67CA" w:rsidRPr="00BD7E46" w:rsidRDefault="005F67CA" w:rsidP="00BD7E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E6466B" w:rsidRPr="00BD7E46" w:rsidRDefault="00E6466B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Пододбора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су,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BBE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E0BBE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="00C42FE0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гласа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505FE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утврдили</w:t>
      </w:r>
      <w:proofErr w:type="spellEnd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</w:p>
    <w:p w:rsidR="00E6466B" w:rsidRPr="00BD7E46" w:rsidRDefault="00E6466B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E46">
        <w:rPr>
          <w:rFonts w:ascii="Times New Roman" w:hAnsi="Times New Roman" w:cs="Times New Roman"/>
          <w:sz w:val="24"/>
          <w:szCs w:val="24"/>
        </w:rPr>
        <w:t>Д н е в н и   р е д:</w:t>
      </w:r>
    </w:p>
    <w:p w:rsidR="00E6466B" w:rsidRPr="00BD7E46" w:rsidRDefault="00E6466B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6B" w:rsidRPr="00BD7E46" w:rsidRDefault="00E6466B" w:rsidP="00BD7E46">
      <w:pPr>
        <w:pStyle w:val="ListParagraph"/>
        <w:numPr>
          <w:ilvl w:val="0"/>
          <w:numId w:val="2"/>
        </w:numPr>
        <w:jc w:val="both"/>
        <w:rPr>
          <w:lang w:val="ru-RU"/>
        </w:rPr>
      </w:pPr>
      <w:proofErr w:type="spellStart"/>
      <w:r w:rsidRPr="00BD7E46">
        <w:t>Разматрање</w:t>
      </w:r>
      <w:proofErr w:type="spellEnd"/>
      <w:r w:rsidRPr="00BD7E46">
        <w:t xml:space="preserve"> </w:t>
      </w:r>
      <w:proofErr w:type="spellStart"/>
      <w:r w:rsidRPr="00BD7E46">
        <w:t>секторских</w:t>
      </w:r>
      <w:proofErr w:type="spellEnd"/>
      <w:r w:rsidRPr="00BD7E46">
        <w:t xml:space="preserve"> </w:t>
      </w:r>
      <w:proofErr w:type="spellStart"/>
      <w:r w:rsidRPr="00BD7E46">
        <w:t>извештаја</w:t>
      </w:r>
      <w:proofErr w:type="spellEnd"/>
      <w:r w:rsidRPr="00BD7E46">
        <w:t xml:space="preserve"> </w:t>
      </w:r>
      <w:proofErr w:type="spellStart"/>
      <w:r w:rsidRPr="00BD7E46">
        <w:t>Државне</w:t>
      </w:r>
      <w:proofErr w:type="spellEnd"/>
      <w:r w:rsidRPr="00BD7E46">
        <w:t xml:space="preserve"> </w:t>
      </w:r>
      <w:proofErr w:type="spellStart"/>
      <w:r w:rsidRPr="00BD7E46">
        <w:t>ревизорске</w:t>
      </w:r>
      <w:proofErr w:type="spellEnd"/>
      <w:r w:rsidRPr="00BD7E46">
        <w:t xml:space="preserve"> </w:t>
      </w:r>
      <w:proofErr w:type="spellStart"/>
      <w:r w:rsidRPr="00BD7E46">
        <w:t>институције</w:t>
      </w:r>
      <w:proofErr w:type="spellEnd"/>
      <w:r w:rsidRPr="00BD7E46">
        <w:t>:</w:t>
      </w:r>
    </w:p>
    <w:p w:rsidR="00E6466B" w:rsidRPr="00BD7E46" w:rsidRDefault="00E6466B" w:rsidP="00BD7E46">
      <w:pPr>
        <w:pStyle w:val="ListParagraph"/>
        <w:numPr>
          <w:ilvl w:val="0"/>
          <w:numId w:val="3"/>
        </w:numPr>
        <w:spacing w:before="120"/>
        <w:jc w:val="both"/>
        <w:rPr>
          <w:rFonts w:eastAsia="Calibri"/>
          <w:color w:val="00B050"/>
        </w:rPr>
      </w:pPr>
      <w:proofErr w:type="spellStart"/>
      <w:r w:rsidRPr="00BD7E46">
        <w:rPr>
          <w:rFonts w:eastAsia="Calibri"/>
        </w:rPr>
        <w:t>Сектора</w:t>
      </w:r>
      <w:proofErr w:type="spellEnd"/>
      <w:r w:rsidRPr="00BD7E46">
        <w:rPr>
          <w:rFonts w:eastAsia="Calibri"/>
        </w:rPr>
        <w:t xml:space="preserve"> </w:t>
      </w:r>
      <w:proofErr w:type="spellStart"/>
      <w:r w:rsidRPr="00BD7E46">
        <w:rPr>
          <w:rFonts w:eastAsia="Calibri"/>
        </w:rPr>
        <w:t>број</w:t>
      </w:r>
      <w:proofErr w:type="spellEnd"/>
      <w:r w:rsidRPr="00BD7E46">
        <w:rPr>
          <w:rFonts w:eastAsia="Calibri"/>
        </w:rPr>
        <w:t xml:space="preserve"> </w:t>
      </w:r>
      <w:r w:rsidRPr="00BD7E46">
        <w:rPr>
          <w:rFonts w:eastAsia="Calibri"/>
          <w:lang w:val="sr-Cyrl-RS"/>
        </w:rPr>
        <w:t>1</w:t>
      </w:r>
      <w:r w:rsidRPr="00BD7E46">
        <w:rPr>
          <w:rFonts w:eastAsia="Calibri"/>
        </w:rPr>
        <w:t xml:space="preserve"> </w:t>
      </w:r>
      <w:r w:rsidRPr="00BD7E46">
        <w:rPr>
          <w:rFonts w:eastAsia="Calibri"/>
          <w:lang w:val="sr-Cyrl-RS"/>
        </w:rPr>
        <w:t>за 2021. годину</w:t>
      </w:r>
      <w:r w:rsidRPr="00BD7E46">
        <w:rPr>
          <w:rFonts w:eastAsia="Calibri"/>
        </w:rPr>
        <w:t>;</w:t>
      </w:r>
    </w:p>
    <w:p w:rsidR="00A33AF6" w:rsidRPr="00C0519F" w:rsidRDefault="00E6466B" w:rsidP="00BD7E46">
      <w:pPr>
        <w:pStyle w:val="ListParagraph"/>
        <w:numPr>
          <w:ilvl w:val="0"/>
          <w:numId w:val="3"/>
        </w:numPr>
        <w:jc w:val="both"/>
      </w:pPr>
      <w:proofErr w:type="spellStart"/>
      <w:r w:rsidRPr="00BD7E46">
        <w:rPr>
          <w:color w:val="000000" w:themeColor="text1"/>
        </w:rPr>
        <w:t>Сектора</w:t>
      </w:r>
      <w:proofErr w:type="spellEnd"/>
      <w:r w:rsidRPr="00BD7E46">
        <w:rPr>
          <w:color w:val="000000" w:themeColor="text1"/>
        </w:rPr>
        <w:t xml:space="preserve"> </w:t>
      </w:r>
      <w:proofErr w:type="spellStart"/>
      <w:r w:rsidRPr="00BD7E46">
        <w:rPr>
          <w:color w:val="000000" w:themeColor="text1"/>
        </w:rPr>
        <w:t>број</w:t>
      </w:r>
      <w:proofErr w:type="spellEnd"/>
      <w:r w:rsidRPr="00BD7E46">
        <w:rPr>
          <w:color w:val="000000" w:themeColor="text1"/>
        </w:rPr>
        <w:t xml:space="preserve"> </w:t>
      </w:r>
      <w:r w:rsidRPr="00BD7E46">
        <w:rPr>
          <w:color w:val="000000" w:themeColor="text1"/>
          <w:lang w:val="sr-Cyrl-RS"/>
        </w:rPr>
        <w:t>2 за 2021. годину</w:t>
      </w:r>
      <w:r w:rsidRPr="00BD7E46">
        <w:rPr>
          <w:color w:val="000000" w:themeColor="text1"/>
        </w:rPr>
        <w:t>.</w:t>
      </w:r>
      <w:r w:rsidR="00BA4759" w:rsidRPr="00BD7E46">
        <w:rPr>
          <w:lang w:val="sr-Cyrl-RS"/>
        </w:rPr>
        <w:t xml:space="preserve"> </w:t>
      </w:r>
    </w:p>
    <w:p w:rsidR="00BA4759" w:rsidRPr="00BD7E46" w:rsidRDefault="00917473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Данимир Вулиновић, врховни државни ревизор, представио је извештаје о ревизији у надлежности Секто</w:t>
      </w:r>
      <w:r w:rsidR="000F578C" w:rsidRPr="00BD7E46">
        <w:rPr>
          <w:rFonts w:ascii="Times New Roman" w:hAnsi="Times New Roman" w:cs="Times New Roman"/>
          <w:sz w:val="24"/>
          <w:szCs w:val="24"/>
          <w:lang w:val="sr-Cyrl-RS"/>
        </w:rPr>
        <w:t>ра 1 Државне ревизорске институц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 w:rsidR="00895D98" w:rsidRPr="00BD7E46">
        <w:rPr>
          <w:rFonts w:ascii="Times New Roman" w:hAnsi="Times New Roman" w:cs="Times New Roman"/>
          <w:sz w:val="24"/>
          <w:szCs w:val="24"/>
          <w:lang w:val="sr-Cyrl-RS"/>
        </w:rPr>
        <w:t>, наводећи да је у 2021. години сачињено 67 ревизорских производа</w:t>
      </w:r>
      <w:r w:rsidR="00745C92" w:rsidRPr="00BD7E46">
        <w:rPr>
          <w:rFonts w:ascii="Times New Roman" w:hAnsi="Times New Roman" w:cs="Times New Roman"/>
          <w:sz w:val="24"/>
          <w:szCs w:val="24"/>
          <w:lang w:val="sr-Cyrl-RS"/>
        </w:rPr>
        <w:t>, од чега је 21 извештај о ревизији финансијских извештаја, 21 извештај о ревизији финасијских извештаја, једна комбинована ревизија финансијских извештаја и правилности пословања, четири извештаја о ревизији сврсисходности пословања, пет извештаја о ревизији одазивних извештаја</w:t>
      </w:r>
      <w:r w:rsidR="00F525F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и 15 послеревизорних извештаја, као и да је дато укупно 405 препорука за отклањање утврђених 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неправилности, а поднето је 11 захтева за покретање прекршајног поступка, један захтев за покретање кривичног поступка и једна информација достављена 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1355F" w:rsidRPr="00BD7E46">
        <w:rPr>
          <w:rFonts w:ascii="Times New Roman" w:hAnsi="Times New Roman" w:cs="Times New Roman"/>
          <w:sz w:val="24"/>
          <w:szCs w:val="24"/>
          <w:lang w:val="sr-Cyrl-RS"/>
        </w:rPr>
        <w:t>државном правобранилаштву.</w:t>
      </w:r>
    </w:p>
    <w:p w:rsidR="00410032" w:rsidRPr="00BD7E46" w:rsidRDefault="00AF57B8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Изнет</w:t>
      </w:r>
      <w:proofErr w:type="spellEnd"/>
      <w:r w:rsidR="005E3358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дуг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31. 12. 2020.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износио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58,2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%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БДП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изнад</w:t>
      </w:r>
      <w:proofErr w:type="spellEnd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</w:t>
      </w:r>
      <w:r w:rsidR="00B76431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%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БДП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колико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буџетском</w:t>
      </w:r>
      <w:proofErr w:type="spellEnd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32" w:rsidRPr="00BD7E4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="005047DB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047DB" w:rsidRPr="00BD7E46" w:rsidRDefault="005135D1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>Стојанка Миловановић, врховни државни ревизор, представила је извештаје о ревизији у надлежности Сектора 2</w:t>
      </w:r>
      <w:r w:rsidR="00F6223D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ревизорске институције.</w:t>
      </w:r>
      <w:r w:rsidR="00946084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12B" w:rsidRPr="00BD7E46">
        <w:rPr>
          <w:rFonts w:ascii="Times New Roman" w:hAnsi="Times New Roman" w:cs="Times New Roman"/>
          <w:sz w:val="24"/>
          <w:szCs w:val="24"/>
          <w:lang w:val="sr-Cyrl-RS"/>
        </w:rPr>
        <w:t>Извршено је укупно 95 ревизија, од чега 40 ревизија финансијских извештаја, 40 ревизија правилности пословања, четири ревизије сврсисходности и 11 ревизија одазивних извештаја.</w:t>
      </w:r>
      <w:r w:rsidR="0096171A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навела је да је дато укупно 1115 препор</w:t>
      </w:r>
      <w:r w:rsidR="009D69AA" w:rsidRPr="00BD7E46">
        <w:rPr>
          <w:rFonts w:ascii="Times New Roman" w:hAnsi="Times New Roman" w:cs="Times New Roman"/>
          <w:sz w:val="24"/>
          <w:szCs w:val="24"/>
          <w:lang w:val="sr-Cyrl-RS"/>
        </w:rPr>
        <w:t>ука за отклањање неправилности, као и да је поднето  63 захтева за покретање прекршајног поступка, пет привредних преступа, пет кривичних пријава</w:t>
      </w:r>
      <w:r w:rsidR="00D04FE8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4A3E" w:rsidRPr="00BD7E46">
        <w:rPr>
          <w:rFonts w:ascii="Times New Roman" w:hAnsi="Times New Roman" w:cs="Times New Roman"/>
          <w:sz w:val="24"/>
          <w:szCs w:val="24"/>
          <w:lang w:val="sr-Cyrl-RS"/>
        </w:rPr>
        <w:t>седам информација надлежним тужилаштвима и две информације Агенцији за спречавање корупције.</w:t>
      </w:r>
    </w:p>
    <w:p w:rsidR="00E830AD" w:rsidRPr="00BD7E46" w:rsidRDefault="00E830AD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 Ненад Митровић, Војислав Вујић и Светлана Милијић. Током дискусије чланови Одбора су разменили мишљења са Николом Стефановић, овлашћеним државним ревизором.</w:t>
      </w:r>
    </w:p>
    <w:p w:rsidR="00E26151" w:rsidRPr="00BD7E46" w:rsidRDefault="00E26151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6A90" w:rsidRDefault="00876A90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proofErr w:type="spellStart"/>
      <w:r w:rsidRPr="00BD7E46">
        <w:rPr>
          <w:rFonts w:ascii="Times New Roman" w:eastAsia="Times New Roman" w:hAnsi="Times New Roman" w:cs="Times New Roman"/>
          <w:sz w:val="24"/>
          <w:szCs w:val="24"/>
        </w:rPr>
        <w:t>Пододбор</w:t>
      </w:r>
      <w:proofErr w:type="spellEnd"/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обављеним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ревизијама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B3F2B">
        <w:rPr>
          <w:rFonts w:ascii="Times New Roman" w:hAnsi="Times New Roman" w:cs="Times New Roman"/>
          <w:sz w:val="24"/>
          <w:szCs w:val="24"/>
          <w:lang w:val="sr-Cyrl-RS"/>
        </w:rPr>
        <w:t>, једногласно (три глас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а за), да </w:t>
      </w:r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Oдбору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поднесе</w:t>
      </w:r>
    </w:p>
    <w:p w:rsidR="00E419B3" w:rsidRPr="00BD7E46" w:rsidRDefault="00E419B3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6A90" w:rsidRPr="00BD7E46" w:rsidRDefault="00876A90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E46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876A90" w:rsidRPr="00BD7E46" w:rsidRDefault="00876A90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0EB" w:rsidRPr="00BD7E46" w:rsidRDefault="00876A90" w:rsidP="00BD7E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BD7E46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proofErr w:type="gram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7E4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BD7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препорукама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76A90" w:rsidRPr="00BD7E46" w:rsidRDefault="00876A90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Саставни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део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Преглед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назива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секторских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ДРИ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2021. </w:t>
      </w:r>
      <w:proofErr w:type="spellStart"/>
      <w:proofErr w:type="gram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spellEnd"/>
      <w:proofErr w:type="gram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6A90" w:rsidRPr="00BD7E46" w:rsidRDefault="00876A90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151" w:rsidRDefault="00E26151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proofErr w:type="spellStart"/>
      <w:r w:rsidRPr="00BD7E46">
        <w:rPr>
          <w:rFonts w:ascii="Times New Roman" w:eastAsia="Times New Roman" w:hAnsi="Times New Roman" w:cs="Times New Roman"/>
          <w:sz w:val="24"/>
          <w:szCs w:val="24"/>
        </w:rPr>
        <w:t>Пододбор</w:t>
      </w:r>
      <w:proofErr w:type="spellEnd"/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D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обављеним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ревизијама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B3F2B">
        <w:rPr>
          <w:rFonts w:ascii="Times New Roman" w:hAnsi="Times New Roman" w:cs="Times New Roman"/>
          <w:sz w:val="24"/>
          <w:szCs w:val="24"/>
          <w:lang w:val="sr-Cyrl-RS"/>
        </w:rPr>
        <w:t>, једногласно (три глас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а за), да </w:t>
      </w:r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Oдбору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 поднесе</w:t>
      </w:r>
    </w:p>
    <w:p w:rsidR="000D76D7" w:rsidRPr="00BD7E46" w:rsidRDefault="000D76D7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6151" w:rsidRPr="00BD7E46" w:rsidRDefault="00E26151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E46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E26151" w:rsidRPr="00BD7E46" w:rsidRDefault="00E26151" w:rsidP="00BD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0EB" w:rsidRPr="00BD7E46" w:rsidRDefault="00E26151" w:rsidP="00BD7E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BD7E46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proofErr w:type="gram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7E4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BD7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BD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препорукама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26151" w:rsidRPr="00BD7E46" w:rsidRDefault="00E26151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Саставни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део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Преглед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назива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секторских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ДРИ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2021. </w:t>
      </w:r>
      <w:proofErr w:type="spellStart"/>
      <w:proofErr w:type="gram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spellEnd"/>
      <w:proofErr w:type="gram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26151" w:rsidRPr="00BD7E46" w:rsidRDefault="00E26151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7B0" w:rsidRPr="00BD7E46" w:rsidRDefault="000D5FE5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>Седница Пододбора је завршена у 15,05 часова.</w:t>
      </w:r>
    </w:p>
    <w:p w:rsidR="000D5FE5" w:rsidRPr="00BD7E46" w:rsidRDefault="000D5FE5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5FE5" w:rsidRPr="00BD7E46" w:rsidRDefault="000B26AE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Друга тачка дневног реда</w:t>
      </w:r>
      <w:r w:rsidRPr="00BD7E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извештаја- Сектор број 1 и Сектор број 2 Државне ревизорске институције</w:t>
      </w:r>
    </w:p>
    <w:p w:rsidR="00E91D27" w:rsidRPr="00BD7E46" w:rsidRDefault="00E91D27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ab/>
      </w:r>
      <w:r w:rsidR="009A1345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 55. Пословника Народне скупштине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Одбор за финансије, републички буџет и контролу трошења јавних </w:t>
      </w:r>
      <w:r w:rsidR="00B570E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средстава је, већином гласова (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осам гласова за, један уздржан), одлучио да поднесе</w:t>
      </w:r>
    </w:p>
    <w:p w:rsidR="00732C73" w:rsidRPr="00BD7E46" w:rsidRDefault="00732C73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E91D27" w:rsidRPr="00BD7E46" w:rsidRDefault="00E91D27" w:rsidP="00BD7E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D7E46">
        <w:rPr>
          <w:rFonts w:ascii="Times New Roman" w:hAnsi="Times New Roman"/>
          <w:sz w:val="24"/>
          <w:szCs w:val="24"/>
        </w:rPr>
        <w:t>И З В Е Ш Т А Ј</w:t>
      </w:r>
    </w:p>
    <w:p w:rsidR="00E91D27" w:rsidRPr="00BD7E46" w:rsidRDefault="00E91D27" w:rsidP="00BD7E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1D27" w:rsidRPr="00BD7E46" w:rsidRDefault="00E91D27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Одбор за финансије, републички буџет и контролу трошења јавних средстава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предлог Пододбора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размотрио је и прихватио секторске извештаје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2021. </w:t>
      </w:r>
      <w:proofErr w:type="spellStart"/>
      <w:proofErr w:type="gram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spellEnd"/>
      <w:proofErr w:type="gram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броj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 препорукама Државне ревизорске институције.</w:t>
      </w:r>
    </w:p>
    <w:p w:rsidR="00E91D27" w:rsidRPr="00BD7E46" w:rsidRDefault="00E91D27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Саставни део овог извештаја је Преглед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називима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секторских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извештаја Државне ревизорске институције у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години – Сектор број 1.</w:t>
      </w:r>
    </w:p>
    <w:p w:rsidR="00B65A95" w:rsidRPr="00BD7E46" w:rsidRDefault="00B65A95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65A95" w:rsidRPr="00BD7E46" w:rsidRDefault="00B65A9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 55. Пословника Народне скупштине, Одбор за финансије, републички буџет и контролу трошења јавних средстава је, већином гласова (осам гласова за, један уздржан), одлучио да поднесе</w:t>
      </w:r>
    </w:p>
    <w:p w:rsidR="00B65A95" w:rsidRPr="00BD7E46" w:rsidRDefault="00B65A95" w:rsidP="00BD7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65A95" w:rsidRPr="00BD7E46" w:rsidRDefault="00B65A95" w:rsidP="00BD7E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D7E46">
        <w:rPr>
          <w:rFonts w:ascii="Times New Roman" w:hAnsi="Times New Roman"/>
          <w:sz w:val="24"/>
          <w:szCs w:val="24"/>
        </w:rPr>
        <w:t>И З В Е Ш Т А Ј</w:t>
      </w:r>
    </w:p>
    <w:p w:rsidR="00B65A95" w:rsidRPr="00BD7E46" w:rsidRDefault="00B65A95" w:rsidP="00BD7E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65A95" w:rsidRPr="00BD7E46" w:rsidRDefault="00B65A95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Одбор за финансије, републички буџет и контролу трошења јавних средстава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предлог Пододбора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размотрио је и прихватио секторске извештаје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Државне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ревизорске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институције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извршене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2021. </w:t>
      </w:r>
      <w:proofErr w:type="spellStart"/>
      <w:proofErr w:type="gram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spellEnd"/>
      <w:proofErr w:type="gram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Сектор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са препорукама Државне ревизорске институције.</w:t>
      </w:r>
    </w:p>
    <w:p w:rsidR="00B65A95" w:rsidRPr="00BD7E46" w:rsidRDefault="00B65A95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Саставни део овог извештаја је Преглед са називима секторских извештаја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Државне ревизорске институције у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години – Сектор број 2.</w:t>
      </w:r>
    </w:p>
    <w:p w:rsidR="00E35B0E" w:rsidRPr="00BD7E46" w:rsidRDefault="00E35B0E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35B0E" w:rsidRPr="00BD7E46" w:rsidRDefault="00E35B0E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Седница је прекинута у 15,10 часова.</w:t>
      </w:r>
    </w:p>
    <w:p w:rsidR="005042E1" w:rsidRDefault="005042E1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30DA" w:rsidRDefault="00BB30DA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30DA" w:rsidRDefault="00BB30DA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B30DA" w:rsidRPr="00BD7E46" w:rsidRDefault="00BB30DA" w:rsidP="00BB3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C757E" w:rsidRPr="00BD7E46" w:rsidRDefault="009C757E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35B0E" w:rsidRPr="00BD7E46" w:rsidRDefault="00657F54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Другог дана, 28. децембра, седница је настављена у 10,20 часова.</w:t>
      </w:r>
    </w:p>
    <w:p w:rsidR="00657F54" w:rsidRPr="00BD7E46" w:rsidRDefault="00657F54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Седници је председавао Ве</w:t>
      </w:r>
      <w:r w:rsidR="00BA3B92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рољуб Арсић, председник Одбора.</w:t>
      </w:r>
    </w:p>
    <w:p w:rsidR="00657F54" w:rsidRPr="00BD7E46" w:rsidRDefault="00BA3B92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Седници су, поред чланова </w:t>
      </w:r>
      <w:r w:rsidR="00A1445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заменика чланова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Одбора, присуствовали и предс</w:t>
      </w:r>
      <w:r w:rsidR="00D5055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тавници Министарства финансија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Дарко Комненић, помоћник министра у Сектору буџета, и Марко Гверо, директор Управе за трезор.</w:t>
      </w:r>
    </w:p>
    <w:p w:rsidR="005042E1" w:rsidRPr="00BD7E46" w:rsidRDefault="005042E1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14453" w:rsidRPr="00BD7E46" w:rsidRDefault="0090158B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Трећа тачка дневног реда</w:t>
      </w:r>
      <w:r w:rsidRPr="00BD7E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Pr="00BD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Разматрање препорука за измене важећих закона на основу информација до којих се дошло у поступку обављања ревизије у Сектору број 1 и Сектору број 2 Државне ревизорске институције</w:t>
      </w:r>
    </w:p>
    <w:p w:rsidR="0090158B" w:rsidRPr="00BD7E46" w:rsidRDefault="00DD1570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A53A7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Душко </w:t>
      </w:r>
      <w:r w:rsidR="00A53A7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Пејовић, председник ДРИ, 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нагласио је да је Државна ревизорска институција, у складу са својим надлежностима, донела препоруке </w:t>
      </w:r>
      <w:r w:rsidR="00BA4BB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везане за измене важећих закона</w:t>
      </w:r>
      <w:r w:rsidR="00A5062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прописа </w:t>
      </w:r>
      <w:r w:rsidR="00943173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основу информација до којих се дошло у поступку ревизије. </w:t>
      </w:r>
    </w:p>
    <w:p w:rsidR="00943173" w:rsidRPr="00BD7E46" w:rsidRDefault="00943173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Препоруке везане за Се</w:t>
      </w:r>
      <w:r w:rsidR="00DE29AC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ктор број 1 односе се на усаглаш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авање одредби Закона о буџету РС са одредбама Закона о судским таксама, као и са одредбама</w:t>
      </w:r>
      <w:r w:rsidR="009505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 о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полицији, затим усаглашавање одредби Закона о јавном информисању и медијима са одредбама Закона о јавним</w:t>
      </w:r>
      <w:r w:rsidR="006D0AC0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набавкама, 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усаглашавање одредби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Правилник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начину и поступку преноса неутрошених буџетских средстава РС на рачун и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звршења буџета РС</w:t>
      </w:r>
      <w:r w:rsidR="00C17695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 одредбама Закона о буџетском систему, 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као и одредби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Правилник</w:t>
      </w:r>
      <w:r w:rsidR="0093641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 начину припреме, </w:t>
      </w:r>
      <w:r w:rsidR="00DF190D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састављања и подношења</w:t>
      </w:r>
      <w:r w:rsidR="00C24D76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финансијских извештаја КБС, корисника средстава ООСО и буџетских фондова и Правилника о стандардном класификационом оквиру и К</w:t>
      </w:r>
      <w:r w:rsidR="00DB52EA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онтном плану за буџетски систем, одредби Закона о високом образовању и Уредбе о коефицијентима за обрачун и исплату плата запослених у јавним службама и усаглашавање одредби Уредбе о нормативима и стандардима услова рада универзитета и факултета за делатности које се финансирају из буџета са Законом о високом образовању и Уредбом о каталогу радних места у јавним службама и другим организацијама у јавном сектору</w:t>
      </w:r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E29AC" w:rsidRPr="00BD7E46" w:rsidRDefault="00DE29AC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Препоруке се односе и на измене Уредбе о накнади трошкова и отпремнина државних службеника и намештеника, Уредбе о коефицијентима за обрачун и исплату плата запослених у јавним службама, Уредбе о Канцеларији за информационе технологије и електронску управу</w:t>
      </w:r>
      <w:r w:rsidR="00F53157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Правилника о стандардном класификационом оквиру и Контном плану за буџетски систем, Правилника о начину и роковима вршења пописа имовине и обавеза корисника буџетских средстава Републике Србије и усклађивање књиговодственог стања са стварним стањем,</w:t>
      </w:r>
    </w:p>
    <w:p w:rsidR="00F37974" w:rsidRPr="00BD7E46" w:rsidRDefault="00DD31B7" w:rsidP="00BD7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Такође, д</w:t>
      </w:r>
      <w:bookmarkStart w:id="0" w:name="_GoBack"/>
      <w:bookmarkEnd w:id="0"/>
      <w:r w:rsidR="00F37974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 Душко Пејовић нагласио је да је Државна ревизорска институција током претходних година дала препоруке за измене или доношење прописа, а по којима није поступљено. Дате препоруке се односе на Закон о буџетском систему, Закон о донацијама и хуманитарној помоћи</w:t>
      </w:r>
      <w:r w:rsidR="00AC60C9" w:rsidRPr="00BD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Закон о високом образовању, Уредбу о нормативима и стандардима услова рада универзитета и факултета за делатности које се финансирају из буџета, Правилник о стандардном класификационом оквиру и Контном плану за буџетски систем, Правилник о списку корисника јавних средстава, као и да Подзаконски акти свих корисника буџета буду у складу са Законом о буџетском систему.</w:t>
      </w:r>
    </w:p>
    <w:p w:rsidR="00E91D27" w:rsidRPr="00BD7E46" w:rsidRDefault="00F43087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Образлажући препоруке везане за Сектор број 2, председник ДРИ навео је да се препоруке за доношење прописа у овом сектору односе на доношење Стратегије заштите ваздуха, Стратешки оквир за управљање популацијом паса, као и доношење измена и допуна Закона о водама и Закона о накнадама за коришћење јавних добара, као и предлог да се Правилник о начину и поступку преноса неутрошених буџетских средстава Републике Србије на рачун извршења буџета усагласи са Законом о буџетском систему.</w:t>
      </w:r>
    </w:p>
    <w:p w:rsidR="003551CB" w:rsidRPr="00BD7E46" w:rsidRDefault="003551CB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Препоруке за измене или доношење прописа везано за Сектор број 2 које су дате у претходним годинама, а по којима, као и везано за Сектор број 1, није поступљено, односе се на законе којима су уређене одређене врсте</w:t>
      </w:r>
      <w:r w:rsidR="00A33D9F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накнада, новчаних казни, начин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обрачуна, наплате и располагања приходима оствареним од накнада и новчаних казни, као и на З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акон о буџетском систему, Закон</w:t>
      </w:r>
      <w:r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о финансирању локалне самоуправе, Закон о пореском поступку и пореској администрацији, </w:t>
      </w:r>
      <w:r w:rsidR="00C51F6D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Закон о комуналним делатностима, Закон о одбрани од града и Закон о спорту.</w:t>
      </w:r>
      <w:r w:rsidR="00BC47A7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Такође се односе и на Уредбу о коефицијентима за обрачун и исплату плата именованих и постављених лица и запослених у државним органима за исплату додатних коефицијената, Уредбу о накнади трошкова и отпремнини државних службеника и намештеника, Уредбу о буџетском рачуноводству, као и Правилник о начину припреме, састављања и подношења финансијских извештаја корисника буџетских средстава и корисника средстава ООСО и буџетских фондова, Правилник о стандардном и класификационом окриву и К</w:t>
      </w:r>
      <w:r w:rsidR="00F53909" w:rsidRPr="00BD7E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онтном плану за буџетски систем и Правилник о пореском рачуноводству.</w:t>
      </w:r>
    </w:p>
    <w:p w:rsidR="005042E1" w:rsidRPr="00BD7E46" w:rsidRDefault="005042E1" w:rsidP="00BD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4F0703" w:rsidRPr="00BD7E46" w:rsidRDefault="004F0703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народни посланик Розалија Екрес и председник Одбора Верољуб Арсић. Током дискусије чланови Одбора су разменили мишљења са </w:t>
      </w:r>
      <w:r w:rsidR="00DD31B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57122" w:rsidRPr="00BD7E46">
        <w:rPr>
          <w:rFonts w:ascii="Times New Roman" w:hAnsi="Times New Roman" w:cs="Times New Roman"/>
          <w:sz w:val="24"/>
          <w:szCs w:val="24"/>
          <w:lang w:val="sr-Cyrl-RS"/>
        </w:rPr>
        <w:t xml:space="preserve">р Душком Пејовићем, председником ДРИ и </w:t>
      </w:r>
      <w:r w:rsidRPr="00BD7E46">
        <w:rPr>
          <w:rFonts w:ascii="Times New Roman" w:hAnsi="Times New Roman" w:cs="Times New Roman"/>
          <w:sz w:val="24"/>
          <w:szCs w:val="24"/>
          <w:lang w:val="sr-Cyrl-RS"/>
        </w:rPr>
        <w:t>Стојанком Миловановић, врховним државним ревизором.</w:t>
      </w:r>
    </w:p>
    <w:p w:rsidR="00970AA9" w:rsidRPr="00BD7E46" w:rsidRDefault="00970AA9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3C00" w:rsidRPr="00BD7E46" w:rsidRDefault="004E3C00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AA9" w:rsidRPr="00BD7E46" w:rsidRDefault="00970AA9" w:rsidP="00BD7E46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завршена у 12,05 часова.</w:t>
      </w: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BD7E4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тонски снимана.</w:t>
      </w: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4E3C00" w:rsidRPr="00BD7E46" w:rsidRDefault="004E3C00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СЕКРЕТАР                                            </w:t>
      </w: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Pr="00BD7E46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       ПРЕДСЕДНИК </w:t>
      </w:r>
    </w:p>
    <w:p w:rsidR="00970AA9" w:rsidRPr="00BD7E46" w:rsidRDefault="00970AA9" w:rsidP="00BD7E46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970AA9" w:rsidRPr="00BD7E46" w:rsidRDefault="00970AA9" w:rsidP="00BD7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7E4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Тијана Игњатовић                                                                   Верољуб Арсић</w:t>
      </w:r>
    </w:p>
    <w:p w:rsidR="00A20D57" w:rsidRPr="00BD7E46" w:rsidRDefault="00A20D57" w:rsidP="00BD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20D57" w:rsidRPr="00BD7E46" w:rsidSect="00853CD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3D96"/>
    <w:multiLevelType w:val="hybridMultilevel"/>
    <w:tmpl w:val="1B60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7068"/>
    <w:multiLevelType w:val="hybridMultilevel"/>
    <w:tmpl w:val="6EF41EE0"/>
    <w:lvl w:ilvl="0" w:tplc="FE3CFB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E8"/>
    <w:rsid w:val="00093F93"/>
    <w:rsid w:val="000A4A3E"/>
    <w:rsid w:val="000B2677"/>
    <w:rsid w:val="000B26AE"/>
    <w:rsid w:val="000D5FE5"/>
    <w:rsid w:val="000D76D7"/>
    <w:rsid w:val="000E0BBE"/>
    <w:rsid w:val="000F578C"/>
    <w:rsid w:val="00125DF5"/>
    <w:rsid w:val="00157D19"/>
    <w:rsid w:val="001C59A6"/>
    <w:rsid w:val="001F1242"/>
    <w:rsid w:val="002000EB"/>
    <w:rsid w:val="0020290E"/>
    <w:rsid w:val="00205E94"/>
    <w:rsid w:val="00276A70"/>
    <w:rsid w:val="002C772D"/>
    <w:rsid w:val="002D7BD3"/>
    <w:rsid w:val="002E0952"/>
    <w:rsid w:val="00341410"/>
    <w:rsid w:val="003551CB"/>
    <w:rsid w:val="00382704"/>
    <w:rsid w:val="003A6E96"/>
    <w:rsid w:val="003B1CD9"/>
    <w:rsid w:val="003B57F1"/>
    <w:rsid w:val="00405F44"/>
    <w:rsid w:val="00410032"/>
    <w:rsid w:val="004676D1"/>
    <w:rsid w:val="00473D6F"/>
    <w:rsid w:val="004A0E63"/>
    <w:rsid w:val="004E3C00"/>
    <w:rsid w:val="004F0703"/>
    <w:rsid w:val="005042E1"/>
    <w:rsid w:val="005047DB"/>
    <w:rsid w:val="00505406"/>
    <w:rsid w:val="005135D1"/>
    <w:rsid w:val="00533A18"/>
    <w:rsid w:val="00544BD3"/>
    <w:rsid w:val="005504B8"/>
    <w:rsid w:val="00557122"/>
    <w:rsid w:val="00572343"/>
    <w:rsid w:val="00573DB3"/>
    <w:rsid w:val="005768A1"/>
    <w:rsid w:val="005E3358"/>
    <w:rsid w:val="005F67CA"/>
    <w:rsid w:val="00616995"/>
    <w:rsid w:val="0061760F"/>
    <w:rsid w:val="00636186"/>
    <w:rsid w:val="00654E0D"/>
    <w:rsid w:val="00657F54"/>
    <w:rsid w:val="006D0AC0"/>
    <w:rsid w:val="0071355F"/>
    <w:rsid w:val="00732C73"/>
    <w:rsid w:val="00745C92"/>
    <w:rsid w:val="00792535"/>
    <w:rsid w:val="007A3591"/>
    <w:rsid w:val="007B08C4"/>
    <w:rsid w:val="007C0B9A"/>
    <w:rsid w:val="007E0956"/>
    <w:rsid w:val="00834749"/>
    <w:rsid w:val="008505FE"/>
    <w:rsid w:val="00853CD5"/>
    <w:rsid w:val="00876A90"/>
    <w:rsid w:val="00895D98"/>
    <w:rsid w:val="008A54CC"/>
    <w:rsid w:val="008B1ADC"/>
    <w:rsid w:val="008B5765"/>
    <w:rsid w:val="0090158B"/>
    <w:rsid w:val="0091010F"/>
    <w:rsid w:val="00913B97"/>
    <w:rsid w:val="00917473"/>
    <w:rsid w:val="0093641A"/>
    <w:rsid w:val="00943173"/>
    <w:rsid w:val="00946084"/>
    <w:rsid w:val="0095054A"/>
    <w:rsid w:val="0096171A"/>
    <w:rsid w:val="00970AA9"/>
    <w:rsid w:val="00980235"/>
    <w:rsid w:val="009837B0"/>
    <w:rsid w:val="009A1345"/>
    <w:rsid w:val="009C757E"/>
    <w:rsid w:val="009D69AA"/>
    <w:rsid w:val="00A14453"/>
    <w:rsid w:val="00A20D57"/>
    <w:rsid w:val="00A33AF6"/>
    <w:rsid w:val="00A33D9F"/>
    <w:rsid w:val="00A40E95"/>
    <w:rsid w:val="00A50624"/>
    <w:rsid w:val="00A53A77"/>
    <w:rsid w:val="00A75EE8"/>
    <w:rsid w:val="00AC5F7F"/>
    <w:rsid w:val="00AC60C9"/>
    <w:rsid w:val="00AF3760"/>
    <w:rsid w:val="00AF57B8"/>
    <w:rsid w:val="00B24719"/>
    <w:rsid w:val="00B51B37"/>
    <w:rsid w:val="00B570E7"/>
    <w:rsid w:val="00B65A95"/>
    <w:rsid w:val="00B76431"/>
    <w:rsid w:val="00B80EBD"/>
    <w:rsid w:val="00BA1E1B"/>
    <w:rsid w:val="00BA3B92"/>
    <w:rsid w:val="00BA4759"/>
    <w:rsid w:val="00BA4BBD"/>
    <w:rsid w:val="00BB30DA"/>
    <w:rsid w:val="00BC47A7"/>
    <w:rsid w:val="00BD7E46"/>
    <w:rsid w:val="00BE650F"/>
    <w:rsid w:val="00C0519F"/>
    <w:rsid w:val="00C17695"/>
    <w:rsid w:val="00C24D76"/>
    <w:rsid w:val="00C37029"/>
    <w:rsid w:val="00C42FE0"/>
    <w:rsid w:val="00C4526B"/>
    <w:rsid w:val="00C51F6D"/>
    <w:rsid w:val="00C75B5F"/>
    <w:rsid w:val="00C911A9"/>
    <w:rsid w:val="00CF4567"/>
    <w:rsid w:val="00D04CB8"/>
    <w:rsid w:val="00D04FE8"/>
    <w:rsid w:val="00D368DB"/>
    <w:rsid w:val="00D431D1"/>
    <w:rsid w:val="00D50550"/>
    <w:rsid w:val="00DB01E2"/>
    <w:rsid w:val="00DB52EA"/>
    <w:rsid w:val="00DD1570"/>
    <w:rsid w:val="00DD31B7"/>
    <w:rsid w:val="00DE29AC"/>
    <w:rsid w:val="00DE46D7"/>
    <w:rsid w:val="00DF190D"/>
    <w:rsid w:val="00E26151"/>
    <w:rsid w:val="00E35B0E"/>
    <w:rsid w:val="00E419B3"/>
    <w:rsid w:val="00E6466B"/>
    <w:rsid w:val="00E830AD"/>
    <w:rsid w:val="00E91D27"/>
    <w:rsid w:val="00E9368A"/>
    <w:rsid w:val="00EB3F2B"/>
    <w:rsid w:val="00F37974"/>
    <w:rsid w:val="00F43087"/>
    <w:rsid w:val="00F525F8"/>
    <w:rsid w:val="00F53157"/>
    <w:rsid w:val="00F53909"/>
    <w:rsid w:val="00F6223D"/>
    <w:rsid w:val="00F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2D72"/>
  <w15:chartTrackingRefBased/>
  <w15:docId w15:val="{6B481CD5-9472-4FD1-A6C2-015D2C7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D5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410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E64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9BED-C999-48E6-9A15-1D7505E9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143</cp:revision>
  <dcterms:created xsi:type="dcterms:W3CDTF">2023-01-11T08:53:00Z</dcterms:created>
  <dcterms:modified xsi:type="dcterms:W3CDTF">2023-01-19T08:08:00Z</dcterms:modified>
</cp:coreProperties>
</file>